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16.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b/>
          <w:bCs/>
          <w:sz w:val="40"/>
          <w:szCs w:val="40"/>
          <w:lang w:eastAsia="hu-HU"/>
        </w:rPr>
        <w:t>A szerződés teljesítésére vonatkozó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címek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 szerződést kötő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II.1.1) A közbeszerzés tárgya: 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II.2) A közbeszerzés mennyisége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II.2.1) A közbeszerzés mennyisége: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 Kbt. mely része, illetve fejezete szerinti eljárás került alkalmazásra: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fajtája: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 közbeszerzési eljárást megindító hirdetmény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Hivatalos Lapban: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][ ]/S [ ][ ][ ]–[ ][ ][ ][ ][ ][ ][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(KÉ-szám/évszám)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Hirdetmény közzététele nélkül induló eljárás esetén az eljárást megindító felhívás megküldésének, illetőleg a Közbeszerzési Hatóság tájékoztatásának napja: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V. szakasz: A szerződés teljesítése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V.1 A szerződést kötő fél (felek)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V.1.1) A szerződést kötő fél (felek)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190A32" w:rsidRPr="00190A32" w:rsidTr="00190A32">
        <w:tc>
          <w:tcPr>
            <w:tcW w:w="490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489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V.2) A szerződés teljesítése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V.2.1) A teljesítés szerződésszerű volt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nem szerződésszerű teljesítés indoka: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V.2.2) A szerződés teljesítésének ajánlatkérő által elismert időpontja: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V.2.3) Az ellenszolgáltatás teljesítésének időpontja: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V.2.4) A szerződés értéke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kifizetett ellenszolgáltatás értéke ÁFA nélkül: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2"/>
    <w:rsid w:val="00002831"/>
    <w:rsid w:val="00006CF1"/>
    <w:rsid w:val="00034806"/>
    <w:rsid w:val="00040A6D"/>
    <w:rsid w:val="00045732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5D70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A171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0F27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F2ED-892C-4D34-B99F-8590066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Berethalmi András</cp:lastModifiedBy>
  <cp:revision>2</cp:revision>
  <dcterms:created xsi:type="dcterms:W3CDTF">2019-03-29T08:58:00Z</dcterms:created>
  <dcterms:modified xsi:type="dcterms:W3CDTF">2019-03-29T08:58:00Z</dcterms:modified>
</cp:coreProperties>
</file>