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9" w:rsidRPr="00234BD1" w:rsidRDefault="00216E59" w:rsidP="00216E59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234BD1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98425</wp:posOffset>
            </wp:positionV>
            <wp:extent cx="866775" cy="582930"/>
            <wp:effectExtent l="19050" t="0" r="9525" b="0"/>
            <wp:wrapTight wrapText="bothSides">
              <wp:wrapPolygon edited="0">
                <wp:start x="-475" y="0"/>
                <wp:lineTo x="-475" y="21176"/>
                <wp:lineTo x="21837" y="21176"/>
                <wp:lineTo x="21837" y="0"/>
                <wp:lineTo x="-475" y="0"/>
              </wp:wrapPolygon>
            </wp:wrapTight>
            <wp:docPr id="1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4BD1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216E59" w:rsidRPr="00234BD1" w:rsidRDefault="00216E59" w:rsidP="00216E59">
      <w:pPr>
        <w:spacing w:before="120" w:after="120"/>
        <w:rPr>
          <w:sz w:val="18"/>
          <w:szCs w:val="18"/>
        </w:rPr>
      </w:pPr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234BD1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234BD1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216E59" w:rsidRPr="00234BD1" w:rsidRDefault="00216E59" w:rsidP="00216E59">
      <w:pPr>
        <w:spacing w:before="120" w:after="120"/>
        <w:rPr>
          <w:sz w:val="22"/>
          <w:szCs w:val="22"/>
        </w:rPr>
      </w:pPr>
    </w:p>
    <w:p w:rsidR="00216E59" w:rsidRPr="00234BD1" w:rsidRDefault="00216E59" w:rsidP="00216E59">
      <w:pPr>
        <w:spacing w:before="120" w:after="120"/>
        <w:rPr>
          <w:sz w:val="22"/>
          <w:szCs w:val="22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right"/>
        <w:rPr>
          <w:rStyle w:val="Cmsor3"/>
          <w:rFonts w:ascii="Times New Roman" w:hAnsi="Times New Roman" w:cs="Times New Roman"/>
          <w:bCs w:val="0"/>
          <w:sz w:val="28"/>
          <w:szCs w:val="28"/>
        </w:rPr>
      </w:pPr>
      <w:r w:rsidRPr="00234BD1">
        <w:rPr>
          <w:rStyle w:val="Cmsor3"/>
          <w:rFonts w:ascii="Times New Roman" w:hAnsi="Times New Roman" w:cs="Times New Roman"/>
          <w:bCs w:val="0"/>
          <w:sz w:val="28"/>
          <w:szCs w:val="28"/>
        </w:rPr>
        <w:t>Tájékoztató az eljárás eredményéről</w:t>
      </w:r>
      <w:r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5182E">
        <w:rPr>
          <w:rStyle w:val="Cmsor3"/>
          <w:rFonts w:ascii="Times New Roman" w:hAnsi="Times New Roman" w:cs="Times New Roman"/>
          <w:bCs w:val="0"/>
          <w:sz w:val="28"/>
          <w:szCs w:val="28"/>
        </w:rPr>
        <w:t>- Közszolgáltatások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b/>
          <w:sz w:val="18"/>
          <w:szCs w:val="18"/>
          <w:lang w:eastAsia="hu-HU"/>
        </w:rPr>
      </w:pPr>
      <w:r w:rsidRPr="00234BD1">
        <w:rPr>
          <w:rFonts w:eastAsia="Times New Roman"/>
          <w:b/>
          <w:sz w:val="18"/>
          <w:szCs w:val="18"/>
          <w:lang w:eastAsia="hu-HU"/>
        </w:rPr>
        <w:t>A közbeszerzési eljárás eredménye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234BD1">
        <w:rPr>
          <w:rFonts w:eastAsia="MyriadPro-Light"/>
          <w:sz w:val="18"/>
          <w:szCs w:val="18"/>
          <w:lang w:eastAsia="hu-HU"/>
        </w:rPr>
        <w:t>2014/2</w:t>
      </w:r>
      <w:r>
        <w:rPr>
          <w:rFonts w:eastAsia="MyriadPro-Light"/>
          <w:sz w:val="18"/>
          <w:szCs w:val="18"/>
          <w:lang w:eastAsia="hu-HU"/>
        </w:rPr>
        <w:t>5</w:t>
      </w:r>
      <w:r w:rsidRPr="00234BD1">
        <w:rPr>
          <w:rFonts w:eastAsia="MyriadPro-Light"/>
          <w:sz w:val="18"/>
          <w:szCs w:val="18"/>
          <w:lang w:eastAsia="hu-HU"/>
        </w:rPr>
        <w:t>/EU irányelv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234BD1">
        <w:rPr>
          <w:rFonts w:eastAsia="MyriadPro-Semibold"/>
          <w:b/>
          <w:lang w:eastAsia="hu-HU"/>
        </w:rPr>
        <w:t xml:space="preserve">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234BD1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216E59" w:rsidRPr="00234BD1" w:rsidTr="007B4A28">
        <w:tc>
          <w:tcPr>
            <w:tcW w:w="7333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16E59" w:rsidRPr="00234BD1" w:rsidTr="007B4A28">
        <w:tc>
          <w:tcPr>
            <w:tcW w:w="9778" w:type="dxa"/>
            <w:gridSpan w:val="4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16E59" w:rsidRPr="00234BD1" w:rsidTr="007B4A28">
        <w:tc>
          <w:tcPr>
            <w:tcW w:w="2444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16E59" w:rsidRPr="00234BD1" w:rsidTr="007B4A28">
        <w:tc>
          <w:tcPr>
            <w:tcW w:w="7333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16E59" w:rsidRPr="00234BD1" w:rsidTr="007B4A28">
        <w:tc>
          <w:tcPr>
            <w:tcW w:w="7333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16E59" w:rsidRPr="00234BD1" w:rsidTr="007B4A28">
        <w:tc>
          <w:tcPr>
            <w:tcW w:w="9778" w:type="dxa"/>
            <w:gridSpan w:val="4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216E59" w:rsidRPr="00234BD1" w:rsidRDefault="00216E59" w:rsidP="00216E59">
      <w:pPr>
        <w:spacing w:before="120" w:after="120"/>
        <w:rPr>
          <w:sz w:val="22"/>
          <w:szCs w:val="22"/>
        </w:rPr>
      </w:pPr>
    </w:p>
    <w:p w:rsidR="00216E59" w:rsidRPr="00234BD1" w:rsidRDefault="00216E59" w:rsidP="00216E59">
      <w:pPr>
        <w:spacing w:before="120" w:after="120"/>
        <w:rPr>
          <w:sz w:val="22"/>
          <w:szCs w:val="22"/>
          <w:lang w:eastAsia="hu-HU"/>
        </w:rPr>
      </w:pPr>
      <w:r w:rsidRPr="00234BD1">
        <w:rPr>
          <w:b/>
          <w:color w:val="000000"/>
          <w:sz w:val="22"/>
          <w:szCs w:val="22"/>
        </w:rPr>
        <w:t>I.2) Közös közbeszerzés</w:t>
      </w:r>
      <w:r w:rsidRPr="00234BD1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16E59" w:rsidRPr="00234BD1" w:rsidTr="007B4A28">
        <w:tc>
          <w:tcPr>
            <w:tcW w:w="9778" w:type="dxa"/>
          </w:tcPr>
          <w:p w:rsidR="00216E59" w:rsidRPr="00234BD1" w:rsidRDefault="00D3315D" w:rsidP="007B4A28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216E59" w:rsidRPr="00234BD1">
              <w:rPr>
                <w:bCs/>
                <w:sz w:val="18"/>
                <w:szCs w:val="18"/>
              </w:rPr>
              <w:t xml:space="preserve"> </w:t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216E59" w:rsidRPr="00234BD1" w:rsidRDefault="00216E59" w:rsidP="007B4A28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216E59" w:rsidRPr="00234BD1" w:rsidRDefault="00D3315D" w:rsidP="007B4A28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216E59" w:rsidRPr="00234BD1">
              <w:rPr>
                <w:bCs/>
                <w:sz w:val="18"/>
                <w:szCs w:val="18"/>
              </w:rPr>
              <w:t xml:space="preserve"> </w:t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216E59" w:rsidRPr="00234BD1" w:rsidRDefault="00216E59" w:rsidP="00216E59">
      <w:pPr>
        <w:spacing w:before="120" w:after="120"/>
        <w:rPr>
          <w:sz w:val="22"/>
          <w:szCs w:val="22"/>
          <w:lang w:eastAsia="hu-HU"/>
        </w:rPr>
      </w:pPr>
    </w:p>
    <w:p w:rsidR="00216E59" w:rsidRPr="00E8260C" w:rsidRDefault="00216E59" w:rsidP="00216E5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216E59" w:rsidRPr="00E8260C" w:rsidTr="007B4A28">
        <w:tc>
          <w:tcPr>
            <w:tcW w:w="4889" w:type="dxa"/>
          </w:tcPr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216E59" w:rsidRPr="00E8260C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216E59" w:rsidRPr="00234BD1" w:rsidRDefault="00216E59" w:rsidP="00216E59">
      <w:pPr>
        <w:spacing w:before="120" w:after="120"/>
        <w:rPr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216E59" w:rsidRPr="00234BD1" w:rsidRDefault="00216E59" w:rsidP="00216E5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216E59" w:rsidRPr="00234BD1" w:rsidRDefault="00216E59" w:rsidP="00216E5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1" w:name="bookmark8"/>
      <w:proofErr w:type="gramStart"/>
      <w:r w:rsidRPr="00234BD1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234BD1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216E59" w:rsidRPr="00234BD1" w:rsidTr="007B4A28">
        <w:tc>
          <w:tcPr>
            <w:tcW w:w="7196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II.1.1) Elnevezés:</w:t>
            </w:r>
          </w:p>
        </w:tc>
        <w:tc>
          <w:tcPr>
            <w:tcW w:w="2582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E9369B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bookmarkStart w:id="2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2"/>
            <w:r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 </w:t>
            </w:r>
            <w:r w:rsidRPr="00E9369B">
              <w:rPr>
                <w:rStyle w:val="Szvegtrzs70"/>
                <w:rFonts w:ascii="Times New Roman" w:hAnsi="Times New Roman" w:cs="Times New Roman"/>
                <w:sz w:val="18"/>
                <w:szCs w:val="18"/>
              </w:rPr>
              <w:t>(</w:t>
            </w:r>
            <w:r w:rsidRPr="00E9369B">
              <w:rPr>
                <w:rStyle w:val="Szvegtrzs70"/>
                <w:rFonts w:ascii="Times New Roman" w:hAnsi="Times New Roman" w:cs="Times New Roman"/>
                <w:bCs/>
                <w:sz w:val="18"/>
                <w:szCs w:val="18"/>
              </w:rPr>
              <w:t>Közzétehető?</w:t>
            </w:r>
            <w:r w:rsidRPr="00E9369B">
              <w:rPr>
                <w:rStyle w:val="Szvegtrzs80"/>
                <w:bCs w:val="0"/>
              </w:rPr>
              <w:t xml:space="preserve"> </w:t>
            </w:r>
            <w:r w:rsidRPr="00E9369B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igen </w:t>
            </w:r>
            <w:r w:rsidRPr="00E9369B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  <w:r w:rsidRPr="00E9369B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216E59" w:rsidRPr="00234BD1" w:rsidRDefault="00216E59" w:rsidP="007B4A28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216E59" w:rsidRPr="00234BD1" w:rsidRDefault="00216E59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216E59" w:rsidRPr="00234BD1" w:rsidRDefault="00216E59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216E59" w:rsidRPr="00234BD1" w:rsidRDefault="00216E59" w:rsidP="007B4A28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216E59" w:rsidRPr="00234BD1" w:rsidRDefault="00216E59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</w:t>
            </w:r>
            <w:r w:rsidRPr="00234BD1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:rsidR="00216E59" w:rsidRPr="00234BD1" w:rsidRDefault="00216E59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(dinamikus beszerzési rendszerek esetében - a korábbi tájékoztató hirdetményekben nem </w:t>
            </w:r>
            <w:proofErr w:type="gram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</w:t>
            </w:r>
            <w:proofErr w:type="gram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</w:tbl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spacing w:before="120" w:after="120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216E59" w:rsidRPr="00234BD1" w:rsidTr="007B4A28">
        <w:tc>
          <w:tcPr>
            <w:tcW w:w="7196" w:type="dxa"/>
          </w:tcPr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902F2A" w:rsidRDefault="00216E59" w:rsidP="007B4A28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  <w:r w:rsidR="00902F2A" w:rsidRPr="00902F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02F2A" w:rsidRPr="00E9369B">
              <w:rPr>
                <w:rStyle w:val="Szvegtrzs70"/>
                <w:rFonts w:ascii="Times New Roman" w:hAnsi="Times New Roman" w:cs="Times New Roman"/>
                <w:sz w:val="18"/>
                <w:szCs w:val="18"/>
              </w:rPr>
              <w:t>(</w:t>
            </w:r>
            <w:r w:rsidR="00902F2A" w:rsidRPr="00E9369B">
              <w:rPr>
                <w:rStyle w:val="Szvegtrzs70"/>
                <w:rFonts w:ascii="Times New Roman" w:hAnsi="Times New Roman" w:cs="Times New Roman"/>
                <w:bCs/>
                <w:sz w:val="18"/>
                <w:szCs w:val="18"/>
              </w:rPr>
              <w:t>Közzétehető?</w:t>
            </w:r>
            <w:r w:rsidR="00902F2A" w:rsidRPr="00E9369B">
              <w:rPr>
                <w:rStyle w:val="Szvegtrzs80"/>
                <w:bCs w:val="0"/>
              </w:rPr>
              <w:t xml:space="preserve"> </w:t>
            </w:r>
            <w:r w:rsidR="00902F2A" w:rsidRPr="00902F2A">
              <w:rPr>
                <w:sz w:val="18"/>
                <w:szCs w:val="18"/>
                <w:lang w:eastAsia="hu-HU"/>
              </w:rPr>
              <w:t>◯</w:t>
            </w:r>
            <w:r w:rsidR="00902F2A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igen </w:t>
            </w:r>
            <w:r w:rsidR="00902F2A" w:rsidRPr="00902F2A">
              <w:rPr>
                <w:sz w:val="18"/>
                <w:szCs w:val="18"/>
                <w:lang w:eastAsia="hu-HU"/>
              </w:rPr>
              <w:t>◯</w:t>
            </w:r>
            <w:r w:rsidR="00902F2A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  <w:r w:rsidR="00902F2A" w:rsidRPr="00E9369B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216E59" w:rsidRPr="00234BD1" w:rsidRDefault="00D3315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216E59" w:rsidRPr="00234BD1">
              <w:rPr>
                <w:bCs/>
                <w:sz w:val="18"/>
                <w:szCs w:val="18"/>
              </w:rPr>
              <w:t xml:space="preserve"> </w:t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216E59" w:rsidRPr="00234BD1">
              <w:rPr>
                <w:bCs/>
                <w:sz w:val="18"/>
                <w:szCs w:val="18"/>
              </w:rPr>
              <w:t xml:space="preserve"> </w:t>
            </w:r>
            <w:r w:rsidR="00216E59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234BD1">
              <w:rPr>
                <w:bCs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234BD1">
              <w:rPr>
                <w:bCs/>
                <w:sz w:val="18"/>
                <w:szCs w:val="18"/>
              </w:rPr>
              <w:t xml:space="preserve">– Súlyszám: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        Opciók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ismertetése: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 w:rsidR="006E169A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216E59" w:rsidRPr="00234BD1" w:rsidTr="007B4A28">
        <w:tc>
          <w:tcPr>
            <w:tcW w:w="9778" w:type="dxa"/>
            <w:gridSpan w:val="2"/>
          </w:tcPr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 w:rsidR="00216E59" w:rsidRPr="00234BD1" w:rsidRDefault="00216E59" w:rsidP="00216E59">
      <w:pPr>
        <w:spacing w:before="120" w:after="120"/>
        <w:rPr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Nyílt eljárás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Meghívásos eljárás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02F2A">
              <w:rPr>
                <w:rFonts w:eastAsia="MyriadPro-Light"/>
                <w:sz w:val="18"/>
                <w:szCs w:val="18"/>
                <w:lang w:eastAsia="hu-HU"/>
              </w:rPr>
              <w:t>Felhívással induló t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árgyalásos eljárás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Versenypárbeszéd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Innovációs partnerség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Eljárást megindító felhívásnak az Európai Unió Hivatalos Lapjában történő közzététele nélkül odaítélt szerződés az alább felsorolt esetekben </w:t>
            </w:r>
            <w:r w:rsidRPr="00234BD1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2.</w:t>
            </w:r>
            <w:r w:rsidRPr="00234BD1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mellékletet)</w:t>
            </w:r>
          </w:p>
        </w:tc>
      </w:tr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proofErr w:type="spell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Keretmegallápodásra</w:t>
            </w:r>
            <w:proofErr w:type="spell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:rsidR="00216E59" w:rsidRPr="00234BD1" w:rsidRDefault="00D3315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216E59" w:rsidRPr="00234BD1" w:rsidRDefault="00D3315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Dinamikus beszerzési rendszer (DBR) került létrehozásra</w:t>
            </w:r>
          </w:p>
        </w:tc>
      </w:tr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IV.1.6) Elektronikus á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rlejtésre vonatkozó információk</w:t>
            </w:r>
          </w:p>
          <w:p w:rsidR="00216E59" w:rsidRPr="00234BD1" w:rsidRDefault="00D3315D" w:rsidP="008E71A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alkalmaztak</w:t>
            </w:r>
          </w:p>
        </w:tc>
      </w:tr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:rsidR="00216E59" w:rsidRPr="00E9369B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E9369B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Eljárást megindító felhívásként közzétett időszakos előzetes tájékoztató - közüzemi szolgáltatások; Ajánlati/részvételi felhívás - Közszolgáltatások; Eljárást megindító felhívásként közzétett előminősítési rendszer - közüzemi szolgáltatások; Önkéntes előzetes átláthatóságra vonatkozó hirdetmény)</w:t>
            </w:r>
          </w:p>
        </w:tc>
      </w:tr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IV.2.8) Információ dinamikus beszerzési rendszer lezárásáról</w:t>
            </w:r>
          </w:p>
          <w:p w:rsidR="00216E59" w:rsidRPr="00234BD1" w:rsidRDefault="00D3315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16E59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t>A hirdetmény tárgya a fenti ajánlati/részvételi felhívásban közzétett dinamikus beszerzési rendszer lezárása</w:t>
            </w:r>
          </w:p>
        </w:tc>
      </w:tr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IV.2.9) Információ </w:t>
            </w:r>
            <w:r w:rsidR="004327D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időszakos 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előzetes tájékoztató formájában közzétett eljárást megindító felhívás lezárásáról</w:t>
            </w:r>
          </w:p>
          <w:p w:rsidR="00216E59" w:rsidRPr="00234BD1" w:rsidRDefault="00D3315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a fenti </w:t>
            </w:r>
            <w:r w:rsidR="00C301DD">
              <w:rPr>
                <w:rFonts w:eastAsia="MyriadPro-Semibold"/>
                <w:sz w:val="18"/>
                <w:szCs w:val="18"/>
                <w:lang w:eastAsia="hu-HU"/>
              </w:rPr>
              <w:t xml:space="preserve">időszakos </w:t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t>előzetes tájékoztató alapján nem ítél oda további szerződéseket</w:t>
            </w:r>
          </w:p>
        </w:tc>
      </w:tr>
    </w:tbl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="00003FAC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003FA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</w:t>
      </w:r>
      <w:proofErr w:type="gramStart"/>
      <w:r w:rsidRPr="00234BD1">
        <w:rPr>
          <w:rFonts w:eastAsia="MyriadPro-Semibold"/>
          <w:b/>
          <w:sz w:val="18"/>
          <w:szCs w:val="18"/>
          <w:lang w:eastAsia="hu-HU"/>
        </w:rPr>
        <w:t>]        Rész</w:t>
      </w:r>
      <w:proofErr w:type="gramEnd"/>
      <w:r w:rsidRPr="00234BD1">
        <w:rPr>
          <w:rFonts w:eastAsia="MyriadPro-Semibold"/>
          <w:b/>
          <w:sz w:val="18"/>
          <w:szCs w:val="18"/>
          <w:lang w:eastAsia="hu-HU"/>
        </w:rPr>
        <w:t xml:space="preserve">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Fonts w:eastAsia="HiraKakuPro-W3"/>
          <w:sz w:val="18"/>
          <w:szCs w:val="18"/>
          <w:lang w:eastAsia="hu-HU"/>
        </w:rPr>
        <w:t xml:space="preserve">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Fonts w:eastAsia="HiraKakuPro-W3"/>
          <w:sz w:val="18"/>
          <w:szCs w:val="18"/>
          <w:lang w:eastAsia="hu-HU"/>
        </w:rPr>
        <w:t xml:space="preserve">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szerződés/tétel nem került odaítélésre 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Nem érkezett be pályázat vagy jelentkezés, illetve valamennyit elutasították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Egyéb ok (a közbeszerzési eljárást eredménytelennek minősítették)</w:t>
            </w:r>
          </w:p>
          <w:p w:rsidR="00216E59" w:rsidRPr="00C301DD" w:rsidRDefault="00216E59" w:rsidP="00272C62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Hirdetmény hivatkozási száma: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[ ][ ][ ]-[ ][ ][ ][ ][ ][ ]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="00C301D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="00272C62" w:rsidRPr="00272C62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216E59" w:rsidRPr="00E9369B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3" w:name="bookmark36"/>
      <w:r w:rsidRPr="00E9369B">
        <w:rPr>
          <w:rFonts w:eastAsia="MyriadPro-Semibold"/>
          <w:b/>
          <w:sz w:val="22"/>
          <w:szCs w:val="22"/>
          <w:lang w:eastAsia="hu-HU"/>
        </w:rPr>
        <w:lastRenderedPageBreak/>
        <w:t>V.2) Az eljárás eredménye</w:t>
      </w:r>
      <w:bookmarkEnd w:id="3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 megkötésének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</w:p>
        </w:tc>
      </w:tr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4" w:name="bookmark37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4"/>
            <w:r w:rsidR="00077913" w:rsidRPr="00077913"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077913" w:rsidRPr="00E9369B">
              <w:rPr>
                <w:rStyle w:val="Szvegtrzs70"/>
                <w:rFonts w:ascii="Times New Roman" w:hAnsi="Times New Roman" w:cs="Times New Roman"/>
                <w:sz w:val="18"/>
                <w:szCs w:val="18"/>
              </w:rPr>
              <w:t>(</w:t>
            </w:r>
            <w:r w:rsidR="00077913" w:rsidRPr="00E9369B">
              <w:rPr>
                <w:rStyle w:val="Szvegtrzs70"/>
                <w:rFonts w:ascii="Times New Roman" w:hAnsi="Times New Roman" w:cs="Times New Roman"/>
                <w:bCs/>
                <w:sz w:val="18"/>
                <w:szCs w:val="18"/>
              </w:rPr>
              <w:t>Közzétehető?</w:t>
            </w:r>
            <w:r w:rsidR="00077913" w:rsidRPr="00E9369B">
              <w:rPr>
                <w:rStyle w:val="Szvegtrzs80"/>
                <w:bCs w:val="0"/>
              </w:rPr>
              <w:t xml:space="preserve"> </w:t>
            </w:r>
            <w:r w:rsidR="00077913" w:rsidRPr="00077913">
              <w:rPr>
                <w:rStyle w:val="Szvegtrzs1"/>
                <w:rFonts w:ascii="Times New Roman" w:eastAsia="MS Mincho" w:hAnsi="MS Mincho" w:cs="Times New Roman"/>
                <w:sz w:val="18"/>
                <w:szCs w:val="18"/>
              </w:rPr>
              <w:t>◯</w:t>
            </w:r>
            <w:r w:rsidR="00077913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igen </w:t>
            </w:r>
            <w:r w:rsidR="00077913" w:rsidRPr="00077913">
              <w:rPr>
                <w:rStyle w:val="Szvegtrzs1"/>
                <w:rFonts w:ascii="Times New Roman" w:eastAsia="MS Mincho" w:hAnsi="MS Mincho" w:cs="Times New Roman"/>
                <w:sz w:val="18"/>
                <w:szCs w:val="18"/>
              </w:rPr>
              <w:t>◯</w:t>
            </w:r>
            <w:r w:rsidR="00077913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  <w:r w:rsidR="00077913" w:rsidRPr="00E9369B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216E59" w:rsidRPr="00234BD1" w:rsidRDefault="00216E59" w:rsidP="007B4A28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16E59" w:rsidRPr="00234BD1" w:rsidRDefault="00216E59" w:rsidP="007B4A28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34BD1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Kkv-któl érkezett ajánlatok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(kkv-a 2003/361/EK bizottsági ajánlásban meghatározottak szerint)</w:t>
            </w:r>
          </w:p>
          <w:p w:rsidR="00216E59" w:rsidRPr="00234BD1" w:rsidRDefault="00216E59" w:rsidP="007B4A28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Más EU-tagállamok ajánlattevőitől érkezett ajánlatok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16E59" w:rsidRPr="00234BD1" w:rsidRDefault="00216E59" w:rsidP="007B4A28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Nem EU-tagállamok ajánlattevőitől érkezett ajánlatok száma: </w:t>
            </w:r>
            <w:proofErr w:type="gramStart"/>
            <w:r w:rsidR="00BE530E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16E59" w:rsidRPr="00234BD1" w:rsidRDefault="00216E59" w:rsidP="007B4A28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>Elektronikus úton beérkezett ajánlatok száma:</w:t>
            </w:r>
            <w:r w:rsidR="00BE530E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E530E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16E59" w:rsidRPr="00234BD1" w:rsidRDefault="00216E59" w:rsidP="007B4A28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szerződést gazdasági szereplők csoportosulása nyerte el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igen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nem</w:t>
            </w:r>
          </w:p>
        </w:tc>
      </w:tr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nyertes ajánlattevő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  <w:r w:rsidR="00BE530E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 xml:space="preserve"> </w:t>
            </w:r>
            <w:r w:rsidR="00BE530E" w:rsidRPr="00E9369B">
              <w:rPr>
                <w:rStyle w:val="Szvegtrzs70"/>
                <w:rFonts w:ascii="Times New Roman" w:hAnsi="Times New Roman" w:cs="Times New Roman"/>
                <w:sz w:val="18"/>
                <w:szCs w:val="18"/>
              </w:rPr>
              <w:t>(</w:t>
            </w:r>
            <w:r w:rsidR="00BE530E" w:rsidRPr="00E9369B">
              <w:rPr>
                <w:rStyle w:val="Szvegtrzs70"/>
                <w:rFonts w:ascii="Times New Roman" w:hAnsi="Times New Roman" w:cs="Times New Roman"/>
                <w:bCs/>
                <w:sz w:val="18"/>
                <w:szCs w:val="18"/>
              </w:rPr>
              <w:t>Közzétehető?</w:t>
            </w:r>
            <w:r w:rsidR="00BE530E" w:rsidRPr="00E9369B">
              <w:rPr>
                <w:rStyle w:val="Szvegtrzs80"/>
                <w:bCs w:val="0"/>
              </w:rPr>
              <w:t xml:space="preserve"> </w:t>
            </w:r>
            <w:r w:rsidR="00BE530E" w:rsidRPr="00E9369B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="00BE530E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igen </w:t>
            </w:r>
            <w:r w:rsidR="00BE530E" w:rsidRPr="00E9369B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="00BE530E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  <w:r w:rsidR="00BE530E" w:rsidRPr="00E9369B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216E59" w:rsidRPr="00234BD1" w:rsidTr="007B4A28">
        <w:tc>
          <w:tcPr>
            <w:tcW w:w="7340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16E59" w:rsidRPr="00234BD1" w:rsidTr="007B4A28">
        <w:tc>
          <w:tcPr>
            <w:tcW w:w="2444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</w:p>
        </w:tc>
        <w:tc>
          <w:tcPr>
            <w:tcW w:w="2449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16E59" w:rsidRPr="00234BD1" w:rsidTr="007B4A28">
        <w:tc>
          <w:tcPr>
            <w:tcW w:w="7340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16E59" w:rsidRPr="00234BD1" w:rsidTr="007B4A28">
        <w:tc>
          <w:tcPr>
            <w:tcW w:w="7340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nyertes ajánlattevő kkv</w:t>
            </w:r>
            <w:r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igen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nem</w:t>
            </w:r>
          </w:p>
        </w:tc>
      </w:tr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szerződés/rész értékére vonatkozó információk </w:t>
            </w:r>
            <w:r w:rsidRPr="00234BD1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  <w:r w:rsidR="00BE530E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BE530E" w:rsidRPr="00E9369B">
              <w:rPr>
                <w:rStyle w:val="Szvegtrzs70"/>
                <w:rFonts w:ascii="Times New Roman" w:hAnsi="Times New Roman" w:cs="Times New Roman"/>
                <w:sz w:val="18"/>
                <w:szCs w:val="18"/>
              </w:rPr>
              <w:t>(</w:t>
            </w:r>
            <w:r w:rsidR="00BE530E" w:rsidRPr="00E9369B">
              <w:rPr>
                <w:rStyle w:val="Szvegtrzs70"/>
                <w:rFonts w:ascii="Times New Roman" w:hAnsi="Times New Roman" w:cs="Times New Roman"/>
                <w:bCs/>
                <w:sz w:val="18"/>
                <w:szCs w:val="18"/>
              </w:rPr>
              <w:t>Közzétehető?</w:t>
            </w:r>
            <w:r w:rsidR="00BE530E" w:rsidRPr="00E9369B">
              <w:rPr>
                <w:rStyle w:val="Szvegtrzs80"/>
                <w:bCs w:val="0"/>
              </w:rPr>
              <w:t xml:space="preserve"> </w:t>
            </w:r>
            <w:r w:rsidR="00BE530E" w:rsidRPr="00E9369B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="00BE530E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igen </w:t>
            </w:r>
            <w:r w:rsidR="00BE530E" w:rsidRPr="00E9369B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="00BE530E"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  <w:r w:rsidR="00BE530E" w:rsidRPr="00E9369B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eredetileg becsült összértéke: </w:t>
            </w:r>
            <w:r w:rsidRPr="00234BD1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16E59" w:rsidRPr="00234BD1" w:rsidRDefault="00216E59" w:rsidP="007B4A28">
            <w:pPr>
              <w:spacing w:before="120" w:after="120"/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 vagy dinamikus beszerzési rendszerek esetében - becsült maximális összérték e tétel teljes időtartamára vonatkozóan)</w:t>
            </w:r>
          </w:p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végleges összértéke: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16E59" w:rsidRPr="00234BD1" w:rsidRDefault="00216E59" w:rsidP="007B4A28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:rsidR="00216E59" w:rsidRPr="00234BD1" w:rsidRDefault="00216E59" w:rsidP="007B4A28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216E59" w:rsidRPr="00234BD1" w:rsidRDefault="00216E59" w:rsidP="007B4A28">
            <w:pPr>
              <w:spacing w:before="120" w:after="120"/>
              <w:rPr>
                <w:rStyle w:val="Tartalomjegyzk2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 - maximális összérték e tételre vonatkozóan)</w:t>
            </w:r>
          </w:p>
          <w:p w:rsidR="00216E59" w:rsidRPr="00234BD1" w:rsidRDefault="00216E59" w:rsidP="007B4A28">
            <w:pPr>
              <w:spacing w:before="120" w:after="120"/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(dinamikus beszerzési rendszerek esetében - a korábbi tájékoztató hirdetményekben nem szereplő, err</w:t>
            </w:r>
            <w:r w:rsidR="00BE530E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e a tételre vonatkozó </w:t>
            </w:r>
            <w:proofErr w:type="gramStart"/>
            <w:r w:rsidR="00BE530E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szerződés(</w:t>
            </w:r>
            <w:proofErr w:type="spellStart"/>
            <w:proofErr w:type="gram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  <w:p w:rsidR="00216E59" w:rsidRPr="00234BD1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szereplő, e tételre vonatkozó </w:t>
            </w:r>
            <w:proofErr w:type="gram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szerződés(</w:t>
            </w:r>
            <w:proofErr w:type="spellStart"/>
            <w:proofErr w:type="gram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  <w:tr w:rsidR="00216E59" w:rsidRPr="00234BD1" w:rsidTr="007B4A28">
        <w:tc>
          <w:tcPr>
            <w:tcW w:w="9785" w:type="dxa"/>
            <w:gridSpan w:val="4"/>
          </w:tcPr>
          <w:p w:rsidR="00216E59" w:rsidRPr="00234BD1" w:rsidRDefault="00216E59" w:rsidP="007B4A28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5" w:name="bookmark38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V.2.5) Alvállalkozásra vonatkozó információk</w:t>
            </w:r>
            <w:bookmarkEnd w:id="5"/>
          </w:p>
          <w:p w:rsidR="00216E59" w:rsidRPr="00234BD1" w:rsidRDefault="00D3315D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216E59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16E59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 teljesítéséhez</w:t>
            </w:r>
          </w:p>
          <w:p w:rsidR="00216E59" w:rsidRPr="00234BD1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234BD1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216E59" w:rsidRPr="00234BD1" w:rsidRDefault="00216E59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:rsidR="00216E59" w:rsidRPr="00234BD1" w:rsidRDefault="00216E59" w:rsidP="007B4A28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proofErr w:type="gramEnd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216E59" w:rsidRPr="00234BD1" w:rsidRDefault="00216E59" w:rsidP="007B4A28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ismertetése:</w:t>
            </w:r>
          </w:p>
        </w:tc>
      </w:tr>
      <w:tr w:rsidR="00BE530E" w:rsidRPr="00234BD1" w:rsidTr="007B4A28">
        <w:tc>
          <w:tcPr>
            <w:tcW w:w="9785" w:type="dxa"/>
            <w:gridSpan w:val="4"/>
          </w:tcPr>
          <w:p w:rsidR="00BE530E" w:rsidRPr="00BE530E" w:rsidRDefault="00BE530E" w:rsidP="00BE530E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6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)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BE530E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Előnyös vásárlások esetén fizetett ár</w:t>
            </w:r>
            <w:r w:rsidRPr="00BE530E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2</w:t>
            </w:r>
          </w:p>
          <w:p w:rsidR="00BE530E" w:rsidRPr="00234BD1" w:rsidRDefault="00BE530E" w:rsidP="00BE530E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</w:tc>
      </w:tr>
      <w:tr w:rsidR="00BE530E" w:rsidRPr="00234BD1" w:rsidTr="007B4A28">
        <w:tc>
          <w:tcPr>
            <w:tcW w:w="9785" w:type="dxa"/>
            <w:gridSpan w:val="4"/>
          </w:tcPr>
          <w:p w:rsidR="00BE530E" w:rsidRPr="00234BD1" w:rsidRDefault="00BE530E" w:rsidP="00BE530E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7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)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proofErr w:type="gramStart"/>
            <w:r w:rsidRPr="00BE530E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BE530E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megkötött szerződések száma:</w:t>
            </w:r>
            <w:r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530E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7</w:t>
            </w:r>
          </w:p>
        </w:tc>
      </w:tr>
      <w:tr w:rsidR="00BE530E" w:rsidRPr="00234BD1" w:rsidTr="007B4A28">
        <w:tc>
          <w:tcPr>
            <w:tcW w:w="9785" w:type="dxa"/>
            <w:gridSpan w:val="4"/>
          </w:tcPr>
          <w:p w:rsidR="00BE530E" w:rsidRPr="00077913" w:rsidRDefault="00BE530E" w:rsidP="00BE530E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</w:rPr>
            </w:pPr>
            <w:r w:rsidRPr="00077913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</w:rPr>
              <w:t>V.2.8) Az áru vagy szolgáltatás származási országa</w:t>
            </w:r>
            <w:r w:rsidR="00077913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77913" w:rsidRPr="00077913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</w:t>
            </w:r>
          </w:p>
          <w:p w:rsidR="00BE530E" w:rsidRPr="00BE530E" w:rsidRDefault="00D3315D" w:rsidP="00BE530E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30E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BE530E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BE530E"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Európai Unió</w:t>
            </w:r>
          </w:p>
          <w:p w:rsidR="00BE530E" w:rsidRPr="00BE530E" w:rsidRDefault="00D3315D" w:rsidP="00BE530E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30E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BE530E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BE530E"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Nem Európai Unió</w:t>
            </w:r>
          </w:p>
          <w:p w:rsidR="00BE530E" w:rsidRPr="00234BD1" w:rsidRDefault="00BE530E" w:rsidP="00BE530E">
            <w:pPr>
              <w:spacing w:before="120" w:after="120"/>
              <w:ind w:left="284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Ország: </w:t>
            </w:r>
            <w:proofErr w:type="gramStart"/>
            <w:r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[  ]</w:t>
            </w:r>
            <w:proofErr w:type="gramEnd"/>
            <w:r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[  ] </w:t>
            </w:r>
            <w:r w:rsidRPr="00BE530E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BE530E" w:rsidRPr="00234BD1" w:rsidTr="007B4A28">
        <w:tc>
          <w:tcPr>
            <w:tcW w:w="9785" w:type="dxa"/>
            <w:gridSpan w:val="4"/>
          </w:tcPr>
          <w:p w:rsidR="00BE530E" w:rsidRPr="00234BD1" w:rsidRDefault="00BE530E" w:rsidP="00BE530E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lastRenderedPageBreak/>
              <w:t>V.2.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9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)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proofErr w:type="gramStart"/>
            <w:r w:rsidRPr="00BE530E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BE530E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szerződést olyan ajánlattevővel kötötték meg, aki többváltozatú ajánlatot tett</w:t>
            </w:r>
            <w:r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530E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7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>
              <w:rPr>
                <w:rStyle w:val="Szvegtrzs80"/>
                <w:b w:val="0"/>
                <w:bCs w:val="0"/>
                <w:vertAlign w:val="superscript"/>
              </w:rPr>
              <w:t xml:space="preserve"> </w:t>
            </w:r>
            <w:r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◯ </w:t>
            </w:r>
            <w:r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igen </w:t>
            </w:r>
            <w:r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◯</w:t>
            </w:r>
            <w:r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</w:p>
        </w:tc>
      </w:tr>
      <w:tr w:rsidR="00BE530E" w:rsidRPr="00234BD1" w:rsidTr="007B4A28">
        <w:tc>
          <w:tcPr>
            <w:tcW w:w="9785" w:type="dxa"/>
            <w:gridSpan w:val="4"/>
          </w:tcPr>
          <w:p w:rsidR="00BE530E" w:rsidRPr="00234BD1" w:rsidRDefault="00BE530E" w:rsidP="00BE530E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E530E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>V.2.10) Volt érvénytelen ajánlat azon az alapon, hogy az ellenszolgáltatás kirívóan alacsony volt</w:t>
            </w:r>
            <w:r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530E">
              <w:rPr>
                <w:rStyle w:val="Szvegtrzs80"/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  <w:r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530E">
              <w:rPr>
                <w:rStyle w:val="Szvegtrzs1"/>
                <w:rFonts w:ascii="Times New Roman" w:eastAsia="MS Mincho" w:hAnsi="MS Mincho" w:cs="Times New Roman"/>
                <w:sz w:val="18"/>
                <w:szCs w:val="18"/>
              </w:rPr>
              <w:t>◯</w:t>
            </w:r>
            <w:r w:rsidRPr="00BE530E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igen </w:t>
            </w:r>
            <w:r w:rsidRPr="00BE530E">
              <w:rPr>
                <w:rStyle w:val="Szvegtrzs1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E9369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nem</w:t>
            </w:r>
          </w:p>
        </w:tc>
      </w:tr>
    </w:tbl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lang w:eastAsia="hu-HU"/>
        </w:rPr>
        <w:t xml:space="preserve">VI.3) További információk: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16E59" w:rsidRPr="00234BD1" w:rsidTr="007B4A28">
        <w:tc>
          <w:tcPr>
            <w:tcW w:w="3652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16E59" w:rsidRPr="00234BD1" w:rsidTr="007B4A28">
        <w:tc>
          <w:tcPr>
            <w:tcW w:w="6345" w:type="dxa"/>
            <w:gridSpan w:val="2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16E59" w:rsidRPr="00234BD1" w:rsidTr="007B4A28">
        <w:tc>
          <w:tcPr>
            <w:tcW w:w="6345" w:type="dxa"/>
            <w:gridSpan w:val="2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16E59" w:rsidRPr="00234BD1" w:rsidTr="007B4A28">
        <w:tc>
          <w:tcPr>
            <w:tcW w:w="3652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16E59" w:rsidRPr="00234BD1" w:rsidTr="007B4A28">
        <w:tc>
          <w:tcPr>
            <w:tcW w:w="6345" w:type="dxa"/>
            <w:gridSpan w:val="2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16E59" w:rsidRPr="00234BD1" w:rsidTr="007B4A28">
        <w:tc>
          <w:tcPr>
            <w:tcW w:w="6345" w:type="dxa"/>
            <w:gridSpan w:val="2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216E59" w:rsidRPr="00234BD1" w:rsidTr="007B4A28">
        <w:tc>
          <w:tcPr>
            <w:tcW w:w="9778" w:type="dxa"/>
            <w:gridSpan w:val="3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16E59" w:rsidRPr="00234BD1" w:rsidTr="007B4A28">
        <w:tc>
          <w:tcPr>
            <w:tcW w:w="3652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16E59" w:rsidRPr="00234BD1" w:rsidTr="007B4A28">
        <w:tc>
          <w:tcPr>
            <w:tcW w:w="6345" w:type="dxa"/>
            <w:gridSpan w:val="2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16E59" w:rsidRPr="00234BD1" w:rsidTr="007B4A28">
        <w:tc>
          <w:tcPr>
            <w:tcW w:w="6345" w:type="dxa"/>
            <w:gridSpan w:val="2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216E59" w:rsidRPr="00234BD1" w:rsidRDefault="00216E59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VI.5) E hirdetmény feladásának dátuma: </w:t>
      </w:r>
      <w:r w:rsidRPr="00234BD1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Pr="00234BD1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Pr="00234BD1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Pr="00234BD1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Pr="00234BD1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Pr="00234BD1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Pr="00234BD1">
        <w:rPr>
          <w:rFonts w:eastAsia="MyriadPro-Semibold"/>
          <w:i/>
          <w:sz w:val="18"/>
          <w:szCs w:val="18"/>
          <w:lang w:eastAsia="hu-HU"/>
        </w:rPr>
        <w:t>)</w:t>
      </w:r>
    </w:p>
    <w:p w:rsidR="00216E59" w:rsidRPr="00234BD1" w:rsidRDefault="00216E59" w:rsidP="00216E5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bookmarkStart w:id="6" w:name="bookmark41"/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216E59" w:rsidRPr="00234BD1" w:rsidRDefault="00216E59" w:rsidP="00216E59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216E59" w:rsidRPr="00234BD1" w:rsidRDefault="00216E59" w:rsidP="00216E59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216E59" w:rsidRPr="00234BD1" w:rsidRDefault="00216E59" w:rsidP="00216E59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proofErr w:type="gramStart"/>
      <w:r w:rsidRPr="00234BD1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216E59" w:rsidRPr="00234BD1" w:rsidRDefault="00216E59" w:rsidP="00216E59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i/>
          <w:sz w:val="18"/>
          <w:szCs w:val="18"/>
          <w:vertAlign w:val="superscript"/>
          <w:lang w:eastAsia="hu-HU"/>
        </w:rPr>
      </w:pPr>
      <w:r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7</w:t>
      </w:r>
      <w:r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216E59" w:rsidRPr="00234BD1" w:rsidRDefault="00216E59" w:rsidP="00216E59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216E59" w:rsidRPr="00234BD1" w:rsidRDefault="00216E59" w:rsidP="00216E59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216E59" w:rsidRPr="00234BD1" w:rsidRDefault="00216E59" w:rsidP="00216E59">
      <w:pPr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br w:type="page"/>
      </w:r>
    </w:p>
    <w:p w:rsidR="00216E59" w:rsidRPr="00FF40E9" w:rsidRDefault="00216E59" w:rsidP="00216E59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FF40E9">
        <w:rPr>
          <w:rFonts w:eastAsia="MyriadPro-Semibold"/>
          <w:b/>
          <w:sz w:val="22"/>
          <w:szCs w:val="22"/>
          <w:lang w:eastAsia="hu-HU"/>
        </w:rPr>
        <w:lastRenderedPageBreak/>
        <w:t>D</w:t>
      </w:r>
      <w:r w:rsidR="00BE530E" w:rsidRPr="00FF40E9">
        <w:rPr>
          <w:rFonts w:eastAsia="MyriadPro-Semibold"/>
          <w:b/>
          <w:sz w:val="22"/>
          <w:szCs w:val="22"/>
          <w:lang w:eastAsia="hu-HU"/>
        </w:rPr>
        <w:t>2</w:t>
      </w:r>
      <w:r w:rsidRPr="00FF40E9">
        <w:rPr>
          <w:rFonts w:eastAsia="MyriadPro-Semibold"/>
          <w:b/>
          <w:sz w:val="22"/>
          <w:szCs w:val="22"/>
          <w:lang w:eastAsia="hu-HU"/>
        </w:rPr>
        <w:t xml:space="preserve">. </w:t>
      </w:r>
      <w:proofErr w:type="gramStart"/>
      <w:r w:rsidRPr="00FF40E9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FF40E9">
        <w:rPr>
          <w:rFonts w:eastAsia="MyriadPro-Semibold"/>
          <w:b/>
          <w:sz w:val="22"/>
          <w:szCs w:val="22"/>
          <w:lang w:eastAsia="hu-HU"/>
        </w:rPr>
        <w:t xml:space="preserve"> </w:t>
      </w:r>
      <w:bookmarkEnd w:id="6"/>
      <w:r w:rsidR="00FF40E9" w:rsidRPr="00FF40E9">
        <w:rPr>
          <w:rFonts w:eastAsia="MyriadPro-Semibold"/>
          <w:b/>
          <w:sz w:val="22"/>
          <w:szCs w:val="22"/>
          <w:lang w:eastAsia="hu-HU"/>
        </w:rPr>
        <w:t>- Közszolgáltatások</w:t>
      </w:r>
    </w:p>
    <w:p w:rsidR="00216E59" w:rsidRPr="00FF40E9" w:rsidRDefault="00FF40E9" w:rsidP="00216E59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7" w:name="bookmark42"/>
      <w:r w:rsidRPr="00FF40E9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7"/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</w:t>
      </w:r>
      <w:r w:rsidR="00BE530E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5</w:t>
      </w: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/EU irányelv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216E59" w:rsidRPr="00234BD1" w:rsidRDefault="00216E59" w:rsidP="00216E59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216E59" w:rsidRPr="00FF40E9" w:rsidRDefault="00216E59" w:rsidP="00216E59">
      <w:pPr>
        <w:spacing w:before="120" w:after="120" w:line="248" w:lineRule="exact"/>
        <w:ind w:left="260" w:hanging="260"/>
        <w:jc w:val="left"/>
        <w:rPr>
          <w:rStyle w:val="Szvegtrzs80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 xml:space="preserve">1. </w:t>
      </w:r>
      <w:r w:rsidR="00FF40E9" w:rsidRPr="00FF40E9">
        <w:rPr>
          <w:rStyle w:val="Szvegtrzs80"/>
          <w:rFonts w:ascii="Times New Roman" w:hAnsi="Times New Roman" w:cs="Times New Roman"/>
          <w:bCs w:val="0"/>
          <w:sz w:val="18"/>
          <w:szCs w:val="18"/>
        </w:rPr>
        <w:t>Felhívás nélküli tárgyalásos eljárás alkalmazásának a 2014/25/EU irányelv 50. cikke alapján történő indokolása</w:t>
      </w:r>
    </w:p>
    <w:p w:rsidR="00216E59" w:rsidRPr="00234BD1" w:rsidRDefault="00D3315D" w:rsidP="00216E5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16E5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216E5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>Felhívással induló korábbi eljárás keretében nem érkeztek be ajánlatok, illetve nem megfelelő ajánlatok/részvételi jelentkezések érkeztek be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 szóban forgó szerződés kizárólag kutatási, kísérleti, tanulmányi vagy fejlesztési célokat szolgál, az irányelvben megállapított feltételek szerint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Az építési beruházást, az árubeszerzést vagy a szolgáltatást kizárólag egy meghatározott gazdasági szereplő képes teljesíteni a következő okok miatt:</w:t>
      </w:r>
    </w:p>
    <w:p w:rsidR="00FF40E9" w:rsidRPr="00FF40E9" w:rsidRDefault="00FF40E9" w:rsidP="00FF40E9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>verseny</w:t>
      </w:r>
      <w:proofErr w:type="gramEnd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FF40E9" w:rsidRDefault="00FF40E9" w:rsidP="00FF40E9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közbeszerzés célja egyedi műalkotás vagy művészeti előadás létrehozá</w:t>
      </w:r>
      <w:r>
        <w:rPr>
          <w:rStyle w:val="Szvegtrzs1"/>
          <w:rFonts w:ascii="Times New Roman" w:hAnsi="Times New Roman" w:cs="Times New Roman"/>
          <w:sz w:val="18"/>
          <w:szCs w:val="18"/>
        </w:rPr>
        <w:t>sa vagy megvásárlása</w:t>
      </w:r>
    </w:p>
    <w:p w:rsidR="00FF40E9" w:rsidRPr="00FF40E9" w:rsidRDefault="00FF40E9" w:rsidP="00FF40E9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kizárólagos jogok védelme, a szellemitulajdon-jogot is beleértve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Az ajánlatkérő számára előre nem látható események által kiváltott rendkívüli sürgősség, az irányelvben megállapított szigorú feltételekkel összhangban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Kiegészítő szállítások az irányelvben megállapított szigorú feltételeknek megfelelően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 korábbi építési beruházás/szolgáltatás megismétlését jelentő új építési beruházás/szolgáltatás megrendelésére került sor, az irányelvben megállapított szigorú feltételeknek megfelelően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Tervpályázati eljárás szabályai alapján a nyertes ajánlattevőnek vagy a nyertes ajánlattevők valamelyikének odaítélendő szolgáltatási szerződés</w:t>
      </w:r>
    </w:p>
    <w:p w:rsidR="00FF40E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Árutőzsdén jegyzett és beszerzett áruk</w:t>
      </w:r>
    </w:p>
    <w:p w:rsid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Különösen kedvező feltételek mellett történő áru-, illetve </w:t>
      </w:r>
      <w:proofErr w:type="spellStart"/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>szolgáltatásbeszerzés</w:t>
      </w:r>
      <w:proofErr w:type="spellEnd"/>
    </w:p>
    <w:p w:rsidR="00FF40E9" w:rsidRPr="00FF40E9" w:rsidRDefault="00FF40E9" w:rsidP="00FF40E9">
      <w:pPr>
        <w:spacing w:before="120" w:after="120"/>
        <w:ind w:left="851" w:hanging="284"/>
        <w:rPr>
          <w:rFonts w:eastAsia="MS Mincho"/>
          <w:sz w:val="18"/>
          <w:szCs w:val="18"/>
          <w:lang w:eastAsia="hu-HU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Fonts w:eastAsia="MS Mincho"/>
          <w:sz w:val="18"/>
          <w:szCs w:val="18"/>
          <w:lang w:eastAsia="hu-HU"/>
        </w:rPr>
        <w:t>az</w:t>
      </w:r>
      <w:proofErr w:type="gramEnd"/>
      <w:r w:rsidRPr="00FF40E9">
        <w:rPr>
          <w:rFonts w:eastAsia="MS Mincho"/>
          <w:sz w:val="18"/>
          <w:szCs w:val="18"/>
          <w:lang w:eastAsia="hu-HU"/>
        </w:rPr>
        <w:t xml:space="preserve"> üzleti tevékenységét végleg beszüntető szállítótól</w:t>
      </w:r>
    </w:p>
    <w:p w:rsidR="00FF40E9" w:rsidRPr="00FF40E9" w:rsidRDefault="00FF40E9" w:rsidP="00FF40E9">
      <w:pPr>
        <w:spacing w:before="120" w:after="120"/>
        <w:ind w:left="851" w:hanging="284"/>
        <w:rPr>
          <w:rFonts w:eastAsia="MS Mincho"/>
          <w:sz w:val="18"/>
          <w:szCs w:val="18"/>
          <w:lang w:eastAsia="hu-HU"/>
        </w:rPr>
      </w:pPr>
      <w:r w:rsidRPr="00FF40E9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Fonts w:eastAsia="MS Mincho"/>
          <w:sz w:val="18"/>
          <w:szCs w:val="18"/>
          <w:lang w:eastAsia="hu-HU"/>
        </w:rPr>
        <w:t>a</w:t>
      </w:r>
      <w:proofErr w:type="gramEnd"/>
      <w:r w:rsidRPr="00FF40E9">
        <w:rPr>
          <w:rFonts w:eastAsia="MS Mincho"/>
          <w:sz w:val="18"/>
          <w:szCs w:val="18"/>
          <w:lang w:eastAsia="hu-HU"/>
        </w:rPr>
        <w:t xml:space="preserve"> felszámolótól csődeljárás, hitelezőkkel való egyezségkötésre irányuló eljárás vagy hasonló nemzeti eljárás során történő értékesítés keretében</w:t>
      </w:r>
    </w:p>
    <w:p w:rsidR="00216E59" w:rsidRPr="00FF40E9" w:rsidRDefault="00D3315D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FF40E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Előnyös vásárlások valamely nagyon rövid ideig, a piaci áraknál lényegesen alacsonyabb áron elérhető, különösen előnyös lehetőség kihasználásával</w:t>
      </w:r>
    </w:p>
    <w:p w:rsidR="00216E59" w:rsidRPr="00FF40E9" w:rsidRDefault="00FF40E9" w:rsidP="00FF40E9">
      <w:pPr>
        <w:spacing w:before="120" w:after="120"/>
        <w:ind w:left="284" w:hanging="284"/>
        <w:rPr>
          <w:rStyle w:val="Szvegtrzs1"/>
          <w:rFonts w:ascii="Times New Roman" w:hAnsi="Times New Roman" w:cs="Times New Roman"/>
          <w:b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="00216E59" w:rsidRPr="00FF40E9">
        <w:rPr>
          <w:rStyle w:val="Szvegtrzs1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16E59" w:rsidRPr="00FF40E9">
        <w:rPr>
          <w:rStyle w:val="Szvegtrzs1"/>
          <w:rFonts w:ascii="Times New Roman" w:hAnsi="Times New Roman" w:cs="Times New Roman"/>
          <w:b/>
          <w:sz w:val="18"/>
          <w:szCs w:val="18"/>
        </w:rPr>
        <w:t xml:space="preserve">2. </w:t>
      </w:r>
      <w:r w:rsidRPr="00FF40E9">
        <w:rPr>
          <w:rStyle w:val="Szvegtrzs1"/>
          <w:rFonts w:ascii="Times New Roman" w:hAnsi="Times New Roman" w:cs="Times New Roman"/>
          <w:b/>
          <w:sz w:val="18"/>
          <w:szCs w:val="18"/>
        </w:rPr>
        <w:t>Eljárást megindító felhívásnak az Európai Unió Hivatalos Lapjában történő előzetes közzététele nélkül odaítélt szerződés egyéb indokolása</w:t>
      </w:r>
    </w:p>
    <w:p w:rsidR="00216E59" w:rsidRPr="00234BD1" w:rsidRDefault="00D3315D" w:rsidP="00216E5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16E59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216E59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216E59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216E59" w:rsidRPr="00234BD1" w:rsidRDefault="00216E59" w:rsidP="00FF40E9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216E59" w:rsidRPr="00234BD1" w:rsidRDefault="00216E59" w:rsidP="00216E59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16E59" w:rsidRPr="00234BD1" w:rsidTr="007B4A28">
        <w:tc>
          <w:tcPr>
            <w:tcW w:w="9778" w:type="dxa"/>
          </w:tcPr>
          <w:p w:rsidR="00216E59" w:rsidRPr="00234BD1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216E59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16E59" w:rsidRPr="00234BD1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16E59" w:rsidRPr="00234BD1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16E59" w:rsidRPr="00234BD1" w:rsidRDefault="00216E59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16E59" w:rsidRPr="00234BD1" w:rsidRDefault="00216E59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216E59" w:rsidRPr="00234BD1" w:rsidRDefault="00216E59" w:rsidP="00216E59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216E59" w:rsidRPr="00234BD1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31" w:rsidRDefault="00621231" w:rsidP="00FA2E1F">
      <w:r>
        <w:separator/>
      </w:r>
    </w:p>
  </w:endnote>
  <w:endnote w:type="continuationSeparator" w:id="0">
    <w:p w:rsidR="00621231" w:rsidRDefault="00621231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31" w:rsidRDefault="00621231" w:rsidP="00FA2E1F">
      <w:r>
        <w:separator/>
      </w:r>
    </w:p>
  </w:footnote>
  <w:footnote w:type="continuationSeparator" w:id="0">
    <w:p w:rsidR="00621231" w:rsidRDefault="00621231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B2420"/>
    <w:multiLevelType w:val="multilevel"/>
    <w:tmpl w:val="43604B48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70716"/>
    <w:multiLevelType w:val="multilevel"/>
    <w:tmpl w:val="F6409AAE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D05E9"/>
    <w:multiLevelType w:val="multilevel"/>
    <w:tmpl w:val="DD3E47C6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D922E6"/>
    <w:multiLevelType w:val="multilevel"/>
    <w:tmpl w:val="0E509414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3FAC"/>
    <w:rsid w:val="00006CF1"/>
    <w:rsid w:val="00034806"/>
    <w:rsid w:val="00040A6D"/>
    <w:rsid w:val="00054C44"/>
    <w:rsid w:val="000778ED"/>
    <w:rsid w:val="00077913"/>
    <w:rsid w:val="000B3051"/>
    <w:rsid w:val="000B7E8B"/>
    <w:rsid w:val="000C757F"/>
    <w:rsid w:val="000D50BD"/>
    <w:rsid w:val="000E462F"/>
    <w:rsid w:val="000F6D29"/>
    <w:rsid w:val="0012491E"/>
    <w:rsid w:val="00132DAD"/>
    <w:rsid w:val="0015766A"/>
    <w:rsid w:val="00162F81"/>
    <w:rsid w:val="00173713"/>
    <w:rsid w:val="0018117E"/>
    <w:rsid w:val="001840EA"/>
    <w:rsid w:val="00191B36"/>
    <w:rsid w:val="0019740B"/>
    <w:rsid w:val="001977C3"/>
    <w:rsid w:val="001B09FB"/>
    <w:rsid w:val="00216E59"/>
    <w:rsid w:val="00234BD1"/>
    <w:rsid w:val="00236F97"/>
    <w:rsid w:val="002670BE"/>
    <w:rsid w:val="00272C62"/>
    <w:rsid w:val="00274D5C"/>
    <w:rsid w:val="00294402"/>
    <w:rsid w:val="002A41C8"/>
    <w:rsid w:val="002D0689"/>
    <w:rsid w:val="00336A1A"/>
    <w:rsid w:val="00376403"/>
    <w:rsid w:val="00384EC1"/>
    <w:rsid w:val="003E2A2A"/>
    <w:rsid w:val="003E5951"/>
    <w:rsid w:val="00402483"/>
    <w:rsid w:val="00425398"/>
    <w:rsid w:val="004327D6"/>
    <w:rsid w:val="00434973"/>
    <w:rsid w:val="00481AAF"/>
    <w:rsid w:val="004A7664"/>
    <w:rsid w:val="004B4552"/>
    <w:rsid w:val="004C642A"/>
    <w:rsid w:val="00506BAF"/>
    <w:rsid w:val="0051678A"/>
    <w:rsid w:val="00520044"/>
    <w:rsid w:val="00535753"/>
    <w:rsid w:val="00566A4C"/>
    <w:rsid w:val="00584496"/>
    <w:rsid w:val="005E0EEB"/>
    <w:rsid w:val="00621231"/>
    <w:rsid w:val="006360F1"/>
    <w:rsid w:val="00643D01"/>
    <w:rsid w:val="006512C7"/>
    <w:rsid w:val="00665998"/>
    <w:rsid w:val="0066728E"/>
    <w:rsid w:val="006810A5"/>
    <w:rsid w:val="006C7256"/>
    <w:rsid w:val="006E169A"/>
    <w:rsid w:val="006F548E"/>
    <w:rsid w:val="00707D70"/>
    <w:rsid w:val="00723062"/>
    <w:rsid w:val="00737F99"/>
    <w:rsid w:val="007415BD"/>
    <w:rsid w:val="00745F8D"/>
    <w:rsid w:val="00747C08"/>
    <w:rsid w:val="00787614"/>
    <w:rsid w:val="007A5EF5"/>
    <w:rsid w:val="007C3BEC"/>
    <w:rsid w:val="007F269F"/>
    <w:rsid w:val="008560FE"/>
    <w:rsid w:val="00895BDF"/>
    <w:rsid w:val="008C1A45"/>
    <w:rsid w:val="008E71A9"/>
    <w:rsid w:val="008E789B"/>
    <w:rsid w:val="008F001A"/>
    <w:rsid w:val="008F1AEF"/>
    <w:rsid w:val="00902F2A"/>
    <w:rsid w:val="00916488"/>
    <w:rsid w:val="009168E8"/>
    <w:rsid w:val="00933467"/>
    <w:rsid w:val="0093398C"/>
    <w:rsid w:val="009524A4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8489C"/>
    <w:rsid w:val="00A92B1B"/>
    <w:rsid w:val="00AA1A29"/>
    <w:rsid w:val="00AA773A"/>
    <w:rsid w:val="00AC495C"/>
    <w:rsid w:val="00AE1152"/>
    <w:rsid w:val="00AE5FB5"/>
    <w:rsid w:val="00AF4AF4"/>
    <w:rsid w:val="00B01F5C"/>
    <w:rsid w:val="00B17D92"/>
    <w:rsid w:val="00B3410C"/>
    <w:rsid w:val="00B40B09"/>
    <w:rsid w:val="00B533D3"/>
    <w:rsid w:val="00B556C7"/>
    <w:rsid w:val="00BE530E"/>
    <w:rsid w:val="00BF0B81"/>
    <w:rsid w:val="00C11EEB"/>
    <w:rsid w:val="00C167D0"/>
    <w:rsid w:val="00C301DD"/>
    <w:rsid w:val="00C87922"/>
    <w:rsid w:val="00C934EC"/>
    <w:rsid w:val="00CE6D21"/>
    <w:rsid w:val="00D3315D"/>
    <w:rsid w:val="00D41E09"/>
    <w:rsid w:val="00D821DA"/>
    <w:rsid w:val="00D9687F"/>
    <w:rsid w:val="00DF0E61"/>
    <w:rsid w:val="00E17496"/>
    <w:rsid w:val="00E417A4"/>
    <w:rsid w:val="00E43CD6"/>
    <w:rsid w:val="00E57BA6"/>
    <w:rsid w:val="00E76054"/>
    <w:rsid w:val="00E8260C"/>
    <w:rsid w:val="00E856FD"/>
    <w:rsid w:val="00E9369B"/>
    <w:rsid w:val="00EB35D1"/>
    <w:rsid w:val="00ED54D5"/>
    <w:rsid w:val="00EE3111"/>
    <w:rsid w:val="00F636B9"/>
    <w:rsid w:val="00F64EB3"/>
    <w:rsid w:val="00F91098"/>
    <w:rsid w:val="00F97457"/>
    <w:rsid w:val="00FA2E1F"/>
    <w:rsid w:val="00FA7EF2"/>
    <w:rsid w:val="00FC5FD6"/>
    <w:rsid w:val="00FE3576"/>
    <w:rsid w:val="00FE3842"/>
    <w:rsid w:val="00FF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E59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Szvegtrzs8Nemflkvr">
    <w:name w:val="Szövegtörzs (8) + Nem félkövér"/>
    <w:basedOn w:val="Szvegtrzs81"/>
    <w:rsid w:val="0015766A"/>
    <w:rPr>
      <w:color w:val="000000"/>
      <w:spacing w:val="0"/>
      <w:w w:val="100"/>
      <w:position w:val="0"/>
      <w:lang w:val="hu-HU"/>
    </w:rPr>
  </w:style>
  <w:style w:type="character" w:customStyle="1" w:styleId="SzvegtrzsTrkz4pt">
    <w:name w:val="Szövegtörzs + Térköz 4 pt"/>
    <w:basedOn w:val="Szvegtrzs"/>
    <w:rsid w:val="0015766A"/>
    <w:rPr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u w:val="none"/>
      <w:lang w:val="hu-HU"/>
    </w:rPr>
  </w:style>
  <w:style w:type="character" w:customStyle="1" w:styleId="Szvegtrzs60">
    <w:name w:val="Szövegtörzs6"/>
    <w:basedOn w:val="Szvegtrzs"/>
    <w:rsid w:val="00DF0E6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Tartalomjegyzk">
    <w:name w:val="Tartalomjegyzék_"/>
    <w:basedOn w:val="Bekezdsalapbettpusa"/>
    <w:rsid w:val="004349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rtalomjegyzk0">
    <w:name w:val="Tartalomjegyzék"/>
    <w:basedOn w:val="Tartalomjegyzk"/>
    <w:rsid w:val="00434973"/>
    <w:rPr>
      <w:color w:val="000000"/>
      <w:spacing w:val="0"/>
      <w:w w:val="100"/>
      <w:position w:val="0"/>
      <w:lang w:val="hu-HU"/>
    </w:rPr>
  </w:style>
  <w:style w:type="character" w:customStyle="1" w:styleId="Tartalomjegyzk2">
    <w:name w:val="Tartalomjegyzék (2)_"/>
    <w:basedOn w:val="Bekezdsalapbettpusa"/>
    <w:rsid w:val="004349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Tartalomjegyzk2NemdltTrkz0pt">
    <w:name w:val="Tartalomjegyzék (2) + Nem dőlt;Térköz 0 pt"/>
    <w:basedOn w:val="Tartalomjegyzk2"/>
    <w:rsid w:val="00434973"/>
    <w:rPr>
      <w:color w:val="000000"/>
      <w:spacing w:val="0"/>
      <w:w w:val="100"/>
      <w:position w:val="0"/>
      <w:lang w:val="hu-HU"/>
    </w:rPr>
  </w:style>
  <w:style w:type="character" w:customStyle="1" w:styleId="Tartalomjegyzk20">
    <w:name w:val="Tartalomjegyzék (2)"/>
    <w:basedOn w:val="Tartalomjegyzk2"/>
    <w:rsid w:val="00434973"/>
    <w:rPr>
      <w:color w:val="000000"/>
      <w:w w:val="100"/>
      <w:position w:val="0"/>
      <w:lang w:val="hu-HU"/>
    </w:rPr>
  </w:style>
  <w:style w:type="paragraph" w:styleId="Nincstrkz">
    <w:name w:val="No Spacing"/>
    <w:uiPriority w:val="1"/>
    <w:qFormat/>
    <w:rsid w:val="00434973"/>
    <w:pPr>
      <w:jc w:val="both"/>
    </w:pPr>
    <w:rPr>
      <w:sz w:val="24"/>
      <w:szCs w:val="24"/>
      <w:lang w:eastAsia="en-US"/>
    </w:rPr>
  </w:style>
  <w:style w:type="character" w:customStyle="1" w:styleId="Szvegtrzs12">
    <w:name w:val="Szövegtörzs (12)"/>
    <w:basedOn w:val="Bekezdsalapbettpusa"/>
    <w:rsid w:val="006672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91">
    <w:name w:val="Szövegtörzs (9)_"/>
    <w:basedOn w:val="Bekezdsalapbettpusa"/>
    <w:rsid w:val="0066728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145pt">
    <w:name w:val="Szövegtörzs + 14;5 pt"/>
    <w:basedOn w:val="Szvegtrzs"/>
    <w:rsid w:val="00FF40E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1571</Words>
  <Characters>10843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14</cp:revision>
  <dcterms:created xsi:type="dcterms:W3CDTF">2015-11-18T12:46:00Z</dcterms:created>
  <dcterms:modified xsi:type="dcterms:W3CDTF">2015-11-30T10:26:00Z</dcterms:modified>
</cp:coreProperties>
</file>